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1E53E" w14:textId="77777777" w:rsidR="00D7698E" w:rsidRDefault="00000000">
      <w:pPr>
        <w:spacing w:after="160"/>
        <w:jc w:val="center"/>
      </w:pPr>
      <w:r>
        <w:rPr>
          <w:rFonts w:ascii="Yu Gothic" w:eastAsia="Yu Gothic" w:hAnsi="Yu Gothic" w:cs="Yu Gothic"/>
          <w:b/>
          <w:bCs/>
          <w:sz w:val="26"/>
          <w:szCs w:val="26"/>
        </w:rPr>
        <w:t>ＩＭＭ伴走支援業務 審査要領（案）</w:t>
      </w:r>
    </w:p>
    <w:p w14:paraId="40745118" w14:textId="77777777" w:rsidR="00D7698E" w:rsidRDefault="00000000">
      <w:pPr>
        <w:spacing w:before="200" w:after="100"/>
      </w:pPr>
      <w:r>
        <w:rPr>
          <w:rFonts w:ascii="Yu Gothic" w:eastAsia="Yu Gothic" w:hAnsi="Yu Gothic" w:cs="Yu Gothic"/>
          <w:b/>
          <w:bCs/>
          <w:sz w:val="22"/>
          <w:szCs w:val="22"/>
        </w:rPr>
        <w:t>第１　目的</w:t>
      </w:r>
    </w:p>
    <w:p w14:paraId="4957C9D4" w14:textId="77777777" w:rsidR="00D7698E" w:rsidRDefault="00000000">
      <w:pPr>
        <w:spacing w:after="90" w:line="300" w:lineRule="auto"/>
      </w:pPr>
      <w:r>
        <w:t>この要領は、令和８年度 農山漁村振興への貢献活動に係るインパクト証明書 ＩＭＭ伴走支援業務（以下「本事業」といいます。）の委託候補者の審査に関し、必要な事項を定めます。</w:t>
      </w:r>
    </w:p>
    <w:p w14:paraId="47E6A820" w14:textId="77777777" w:rsidR="00D7698E" w:rsidRDefault="00000000">
      <w:pPr>
        <w:spacing w:before="200" w:after="100"/>
      </w:pPr>
      <w:r>
        <w:rPr>
          <w:rFonts w:ascii="Yu Gothic" w:eastAsia="Yu Gothic" w:hAnsi="Yu Gothic" w:cs="Yu Gothic"/>
          <w:b/>
          <w:bCs/>
          <w:sz w:val="22"/>
          <w:szCs w:val="22"/>
        </w:rPr>
        <w:t>第２　審査の体制</w:t>
      </w:r>
    </w:p>
    <w:p w14:paraId="76CCB2DB" w14:textId="77777777" w:rsidR="00D7698E" w:rsidRDefault="00000000">
      <w:pPr>
        <w:spacing w:after="90" w:line="300" w:lineRule="auto"/>
      </w:pPr>
      <w:r>
        <w:t>審査は、農林水産省及び事務局が行います。審査のための委員会は設置しません。</w:t>
      </w:r>
    </w:p>
    <w:p w14:paraId="25F67698" w14:textId="77777777" w:rsidR="00D7698E" w:rsidRDefault="00000000">
      <w:pPr>
        <w:spacing w:before="200" w:after="100"/>
      </w:pPr>
      <w:r>
        <w:rPr>
          <w:rFonts w:ascii="Yu Gothic" w:eastAsia="Yu Gothic" w:hAnsi="Yu Gothic" w:cs="Yu Gothic"/>
          <w:b/>
          <w:bCs/>
          <w:sz w:val="22"/>
          <w:szCs w:val="22"/>
        </w:rPr>
        <w:t>第３　審査の流れ</w:t>
      </w:r>
    </w:p>
    <w:p w14:paraId="7B30626F" w14:textId="77777777" w:rsidR="00D7698E" w:rsidRDefault="00000000">
      <w:pPr>
        <w:spacing w:after="90" w:line="300" w:lineRule="auto"/>
      </w:pPr>
      <w:r>
        <w:t>（１）要件確認：様式１及び様式２の提出書類がそろっているか、応募者が公募要領別表１の要件を満たすかを確認します。</w:t>
      </w:r>
    </w:p>
    <w:p w14:paraId="0A3D2587" w14:textId="77777777" w:rsidR="00D7698E" w:rsidRDefault="00000000">
      <w:pPr>
        <w:spacing w:after="90" w:line="300" w:lineRule="auto"/>
      </w:pPr>
      <w:r>
        <w:t>（２）評価：別紙「審査シート」の６項目により、各ペアの企画提案を評価します。</w:t>
      </w:r>
    </w:p>
    <w:p w14:paraId="66D5606A" w14:textId="77777777" w:rsidR="00D7698E" w:rsidRDefault="00000000">
      <w:pPr>
        <w:spacing w:after="90" w:line="300" w:lineRule="auto"/>
      </w:pPr>
      <w:r>
        <w:t>（３）総合評価：（２）の評価に加え、支援対象とするインパクト証明書の申請内容及びその審査結果を総合的に併せて評価します。</w:t>
      </w:r>
    </w:p>
    <w:p w14:paraId="22E0C170" w14:textId="77777777" w:rsidR="00D7698E" w:rsidRDefault="00000000">
      <w:pPr>
        <w:spacing w:after="90" w:line="300" w:lineRule="auto"/>
      </w:pPr>
      <w:r>
        <w:t>（４）選定：総合評価の結果に基づき、予算の範囲内で委託候補者を選定します。</w:t>
      </w:r>
    </w:p>
    <w:p w14:paraId="2369B3FD" w14:textId="77777777" w:rsidR="00D7698E" w:rsidRDefault="00000000">
      <w:pPr>
        <w:spacing w:before="200" w:after="100"/>
      </w:pPr>
      <w:r>
        <w:rPr>
          <w:rFonts w:ascii="Yu Gothic" w:eastAsia="Yu Gothic" w:hAnsi="Yu Gothic" w:cs="Yu Gothic"/>
          <w:b/>
          <w:bCs/>
          <w:sz w:val="22"/>
          <w:szCs w:val="22"/>
        </w:rPr>
        <w:t>第４　インパクト証明書の審査結果の取扱い</w:t>
      </w:r>
    </w:p>
    <w:p w14:paraId="292AC3A2" w14:textId="77777777" w:rsidR="00D7698E" w:rsidRDefault="00000000">
      <w:pPr>
        <w:spacing w:after="90" w:line="300" w:lineRule="auto"/>
      </w:pPr>
      <w:r>
        <w:t>インパクト証明書の申請内容及び一次審査結果は、本事業の審査において総合的に用います。</w:t>
      </w:r>
    </w:p>
    <w:p w14:paraId="689FE5B5" w14:textId="77777777" w:rsidR="00D7698E" w:rsidRDefault="00000000">
      <w:pPr>
        <w:spacing w:before="200" w:after="100"/>
      </w:pPr>
      <w:r>
        <w:rPr>
          <w:rFonts w:ascii="Yu Gothic" w:eastAsia="Yu Gothic" w:hAnsi="Yu Gothic" w:cs="Yu Gothic"/>
          <w:b/>
          <w:bCs/>
          <w:sz w:val="22"/>
          <w:szCs w:val="22"/>
        </w:rPr>
        <w:t>第５　一次審査を通過しなかった場合の取扱い</w:t>
      </w:r>
    </w:p>
    <w:p w14:paraId="593C3202" w14:textId="77777777" w:rsidR="00D7698E" w:rsidRDefault="00000000">
      <w:pPr>
        <w:spacing w:after="90" w:line="300" w:lineRule="auto"/>
      </w:pPr>
      <w:r>
        <w:t>支援対象とするインパクト証明書の申請が一次審査を通過しなかった場合は、当該ペアについて本事業の契約に至りません。</w:t>
      </w:r>
    </w:p>
    <w:p w14:paraId="75576E16" w14:textId="77777777" w:rsidR="00D7698E" w:rsidRDefault="00000000">
      <w:pPr>
        <w:spacing w:before="200" w:after="100"/>
      </w:pPr>
      <w:r>
        <w:rPr>
          <w:rFonts w:ascii="Yu Gothic" w:eastAsia="Yu Gothic" w:hAnsi="Yu Gothic" w:cs="Yu Gothic"/>
          <w:b/>
          <w:bCs/>
          <w:sz w:val="22"/>
          <w:szCs w:val="22"/>
        </w:rPr>
        <w:t>第６　審査結果の取扱い</w:t>
      </w:r>
    </w:p>
    <w:p w14:paraId="36272965" w14:textId="77777777" w:rsidR="00D7698E" w:rsidRDefault="00000000">
      <w:pPr>
        <w:spacing w:after="90" w:line="300" w:lineRule="auto"/>
      </w:pPr>
      <w:r>
        <w:t>審査の経過及び個別の評価内容は公表しません。選定の結果及び理由は、委託先選定理由書に記録します。</w:t>
      </w:r>
    </w:p>
    <w:p w14:paraId="176BD4A5" w14:textId="77777777" w:rsidR="00D7698E" w:rsidRDefault="00000000">
      <w:r>
        <w:br w:type="page"/>
      </w:r>
    </w:p>
    <w:p w14:paraId="1EC98653" w14:textId="77777777" w:rsidR="00D7698E" w:rsidRDefault="00D7698E">
      <w:pPr>
        <w:sectPr w:rsidR="00D7698E">
          <w:pgSz w:w="11906" w:h="16838"/>
          <w:pgMar w:top="1440" w:right="1440" w:bottom="1440" w:left="1440" w:header="708" w:footer="708" w:gutter="0"/>
          <w:cols w:space="720"/>
          <w:docGrid w:linePitch="360"/>
        </w:sectPr>
      </w:pPr>
    </w:p>
    <w:p w14:paraId="3432E376" w14:textId="77777777" w:rsidR="00D7698E" w:rsidRDefault="00000000">
      <w:pPr>
        <w:spacing w:after="160"/>
        <w:jc w:val="center"/>
      </w:pPr>
      <w:r>
        <w:rPr>
          <w:rFonts w:ascii="Yu Gothic" w:eastAsia="Yu Gothic" w:hAnsi="Yu Gothic" w:cs="Yu Gothic"/>
          <w:b/>
          <w:bCs/>
          <w:sz w:val="26"/>
          <w:szCs w:val="26"/>
        </w:rPr>
        <w:lastRenderedPageBreak/>
        <w:t>別紙　審査シート（内部用）</w:t>
      </w:r>
    </w:p>
    <w:p w14:paraId="1F4D0062" w14:textId="77777777" w:rsidR="00D7698E" w:rsidRDefault="00000000">
      <w:pPr>
        <w:spacing w:after="80" w:line="276" w:lineRule="auto"/>
      </w:pPr>
      <w:r>
        <w:rPr>
          <w:sz w:val="18"/>
          <w:szCs w:val="18"/>
        </w:rPr>
        <w:t>各審査項目について、対応する様式１の記載欄のみを見て、次の５段階で評価する。各段階の基準は項目ごとに下表に定める。判断に迷う場合は、上位の基準を満たさない限りその点数は付けない（例：５の要素を一つでも欠く場合は４以下とする）。</w:t>
      </w:r>
    </w:p>
    <w:tbl>
      <w:tblPr>
        <w:tblW w:w="13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2650"/>
        <w:gridCol w:w="1750"/>
        <w:gridCol w:w="2650"/>
        <w:gridCol w:w="1750"/>
        <w:gridCol w:w="2650"/>
      </w:tblGrid>
      <w:tr w:rsidR="00D7698E" w14:paraId="1AC9D0A8" w14:textId="77777777">
        <w:tblPrEx>
          <w:tblCellMar>
            <w:top w:w="0" w:type="dxa"/>
            <w:bottom w:w="0" w:type="dxa"/>
          </w:tblCellMar>
        </w:tblPrEx>
        <w:tc>
          <w:tcPr>
            <w:tcW w:w="2300" w:type="dxa"/>
            <w:shd w:val="clear" w:color="auto" w:fill="D9D9D9"/>
            <w:tcMar>
              <w:top w:w="50" w:type="dxa"/>
              <w:left w:w="70" w:type="dxa"/>
              <w:bottom w:w="50" w:type="dxa"/>
              <w:right w:w="70" w:type="dxa"/>
            </w:tcMar>
          </w:tcPr>
          <w:p w14:paraId="68147342" w14:textId="77777777" w:rsidR="00D7698E" w:rsidRDefault="00000000">
            <w:r>
              <w:rPr>
                <w:b/>
                <w:bCs/>
                <w:sz w:val="16"/>
                <w:szCs w:val="16"/>
              </w:rPr>
              <w:t>審査項目（対応する様式１の欄）</w:t>
            </w:r>
          </w:p>
        </w:tc>
        <w:tc>
          <w:tcPr>
            <w:tcW w:w="2650" w:type="dxa"/>
            <w:shd w:val="clear" w:color="auto" w:fill="D9D9D9"/>
            <w:tcMar>
              <w:top w:w="50" w:type="dxa"/>
              <w:left w:w="70" w:type="dxa"/>
              <w:bottom w:w="50" w:type="dxa"/>
              <w:right w:w="70" w:type="dxa"/>
            </w:tcMar>
          </w:tcPr>
          <w:p w14:paraId="7396AC00" w14:textId="77777777" w:rsidR="00D7698E" w:rsidRDefault="00000000">
            <w:r>
              <w:rPr>
                <w:b/>
                <w:bCs/>
                <w:sz w:val="16"/>
                <w:szCs w:val="16"/>
              </w:rPr>
              <w:t>５（優れている）</w:t>
            </w:r>
          </w:p>
        </w:tc>
        <w:tc>
          <w:tcPr>
            <w:tcW w:w="1750" w:type="dxa"/>
            <w:shd w:val="clear" w:color="auto" w:fill="D9D9D9"/>
            <w:tcMar>
              <w:top w:w="50" w:type="dxa"/>
              <w:left w:w="70" w:type="dxa"/>
              <w:bottom w:w="50" w:type="dxa"/>
              <w:right w:w="70" w:type="dxa"/>
            </w:tcMar>
          </w:tcPr>
          <w:p w14:paraId="765173F5" w14:textId="77777777" w:rsidR="00D7698E" w:rsidRDefault="00000000">
            <w:r>
              <w:rPr>
                <w:b/>
                <w:bCs/>
                <w:sz w:val="16"/>
                <w:szCs w:val="16"/>
              </w:rPr>
              <w:t>４</w:t>
            </w:r>
          </w:p>
        </w:tc>
        <w:tc>
          <w:tcPr>
            <w:tcW w:w="2650" w:type="dxa"/>
            <w:shd w:val="clear" w:color="auto" w:fill="D9D9D9"/>
            <w:tcMar>
              <w:top w:w="50" w:type="dxa"/>
              <w:left w:w="70" w:type="dxa"/>
              <w:bottom w:w="50" w:type="dxa"/>
              <w:right w:w="70" w:type="dxa"/>
            </w:tcMar>
          </w:tcPr>
          <w:p w14:paraId="2DDA76DD" w14:textId="77777777" w:rsidR="00D7698E" w:rsidRDefault="00000000">
            <w:r>
              <w:rPr>
                <w:b/>
                <w:bCs/>
                <w:sz w:val="16"/>
                <w:szCs w:val="16"/>
              </w:rPr>
              <w:t>３（標準）</w:t>
            </w:r>
          </w:p>
        </w:tc>
        <w:tc>
          <w:tcPr>
            <w:tcW w:w="1750" w:type="dxa"/>
            <w:shd w:val="clear" w:color="auto" w:fill="D9D9D9"/>
            <w:tcMar>
              <w:top w:w="50" w:type="dxa"/>
              <w:left w:w="70" w:type="dxa"/>
              <w:bottom w:w="50" w:type="dxa"/>
              <w:right w:w="70" w:type="dxa"/>
            </w:tcMar>
          </w:tcPr>
          <w:p w14:paraId="310ED5AD" w14:textId="77777777" w:rsidR="00D7698E" w:rsidRDefault="00000000">
            <w:r>
              <w:rPr>
                <w:b/>
                <w:bCs/>
                <w:sz w:val="16"/>
                <w:szCs w:val="16"/>
              </w:rPr>
              <w:t>２</w:t>
            </w:r>
          </w:p>
        </w:tc>
        <w:tc>
          <w:tcPr>
            <w:tcW w:w="2650" w:type="dxa"/>
            <w:shd w:val="clear" w:color="auto" w:fill="D9D9D9"/>
            <w:tcMar>
              <w:top w:w="50" w:type="dxa"/>
              <w:left w:w="70" w:type="dxa"/>
              <w:bottom w:w="50" w:type="dxa"/>
              <w:right w:w="70" w:type="dxa"/>
            </w:tcMar>
          </w:tcPr>
          <w:p w14:paraId="21281C13" w14:textId="77777777" w:rsidR="00D7698E" w:rsidRDefault="00000000">
            <w:r>
              <w:rPr>
                <w:b/>
                <w:bCs/>
                <w:sz w:val="16"/>
                <w:szCs w:val="16"/>
              </w:rPr>
              <w:t>１（不十分）</w:t>
            </w:r>
          </w:p>
        </w:tc>
      </w:tr>
      <w:tr w:rsidR="00D7698E" w14:paraId="05B91774" w14:textId="77777777">
        <w:tblPrEx>
          <w:tblCellMar>
            <w:top w:w="0" w:type="dxa"/>
            <w:bottom w:w="0" w:type="dxa"/>
          </w:tblCellMar>
        </w:tblPrEx>
        <w:tc>
          <w:tcPr>
            <w:tcW w:w="2300" w:type="dxa"/>
            <w:shd w:val="clear" w:color="auto" w:fill="F2F2F2"/>
            <w:tcMar>
              <w:top w:w="50" w:type="dxa"/>
              <w:left w:w="70" w:type="dxa"/>
              <w:bottom w:w="50" w:type="dxa"/>
              <w:right w:w="70" w:type="dxa"/>
            </w:tcMar>
          </w:tcPr>
          <w:p w14:paraId="4B568902" w14:textId="77777777" w:rsidR="00D7698E" w:rsidRDefault="00000000">
            <w:r>
              <w:rPr>
                <w:sz w:val="16"/>
                <w:szCs w:val="16"/>
              </w:rPr>
              <w:t>１ 改善点の把握（第５・改善点列）</w:t>
            </w:r>
          </w:p>
        </w:tc>
        <w:tc>
          <w:tcPr>
            <w:tcW w:w="2650" w:type="dxa"/>
            <w:tcMar>
              <w:top w:w="50" w:type="dxa"/>
              <w:left w:w="70" w:type="dxa"/>
              <w:bottom w:w="50" w:type="dxa"/>
              <w:right w:w="70" w:type="dxa"/>
            </w:tcMar>
          </w:tcPr>
          <w:p w14:paraId="51D2F29C" w14:textId="77777777" w:rsidR="00D7698E" w:rsidRDefault="00000000">
            <w:r>
              <w:rPr>
                <w:sz w:val="16"/>
                <w:szCs w:val="16"/>
              </w:rPr>
              <w:t>４領域すべてについて、一次審査に申請した内容の具体的な記述を引用・参照しながら改善点を特定しており、なぜ二次審査で不足するのかの理由まで示されている。</w:t>
            </w:r>
          </w:p>
        </w:tc>
        <w:tc>
          <w:tcPr>
            <w:tcW w:w="1750" w:type="dxa"/>
            <w:tcMar>
              <w:top w:w="50" w:type="dxa"/>
              <w:left w:w="70" w:type="dxa"/>
              <w:bottom w:w="50" w:type="dxa"/>
              <w:right w:w="70" w:type="dxa"/>
            </w:tcMar>
          </w:tcPr>
          <w:p w14:paraId="24B21F31" w14:textId="77777777" w:rsidR="00D7698E" w:rsidRDefault="00000000">
            <w:r>
              <w:rPr>
                <w:sz w:val="16"/>
                <w:szCs w:val="16"/>
              </w:rPr>
              <w:t>４領域すべてに改善点の記載があり、大半で申請内容への言及があるが、一部の領域で理由の掘り下げが浅い。</w:t>
            </w:r>
          </w:p>
        </w:tc>
        <w:tc>
          <w:tcPr>
            <w:tcW w:w="2650" w:type="dxa"/>
            <w:tcMar>
              <w:top w:w="50" w:type="dxa"/>
              <w:left w:w="70" w:type="dxa"/>
              <w:bottom w:w="50" w:type="dxa"/>
              <w:right w:w="70" w:type="dxa"/>
            </w:tcMar>
          </w:tcPr>
          <w:p w14:paraId="60637071" w14:textId="77777777" w:rsidR="00D7698E" w:rsidRDefault="00000000">
            <w:r>
              <w:rPr>
                <w:sz w:val="16"/>
                <w:szCs w:val="16"/>
              </w:rPr>
              <w:t>４領域すべてに改善点の記載はあるが、申請内容への具体的な言及が乏しく、一般論にとどまる領域がある。</w:t>
            </w:r>
          </w:p>
        </w:tc>
        <w:tc>
          <w:tcPr>
            <w:tcW w:w="1750" w:type="dxa"/>
            <w:tcMar>
              <w:top w:w="50" w:type="dxa"/>
              <w:left w:w="70" w:type="dxa"/>
              <w:bottom w:w="50" w:type="dxa"/>
              <w:right w:w="70" w:type="dxa"/>
            </w:tcMar>
          </w:tcPr>
          <w:p w14:paraId="61DD907E" w14:textId="77777777" w:rsidR="00D7698E" w:rsidRDefault="00000000">
            <w:r>
              <w:rPr>
                <w:sz w:val="16"/>
                <w:szCs w:val="16"/>
              </w:rPr>
              <w:t>改善点の記載が３領域以下にとどまる、又は記載があっても内容が申請内容と結びついていない。</w:t>
            </w:r>
          </w:p>
        </w:tc>
        <w:tc>
          <w:tcPr>
            <w:tcW w:w="2650" w:type="dxa"/>
            <w:tcMar>
              <w:top w:w="50" w:type="dxa"/>
              <w:left w:w="70" w:type="dxa"/>
              <w:bottom w:w="50" w:type="dxa"/>
              <w:right w:w="70" w:type="dxa"/>
            </w:tcMar>
          </w:tcPr>
          <w:p w14:paraId="0BFD0BC4" w14:textId="77777777" w:rsidR="00D7698E" w:rsidRDefault="00000000">
            <w:r>
              <w:rPr>
                <w:sz w:val="16"/>
                <w:szCs w:val="16"/>
              </w:rPr>
              <w:t>改善点が１～２領域しか記載されていない、又は「改善が必要」等の記述のみで内容が特定できない。</w:t>
            </w:r>
          </w:p>
        </w:tc>
      </w:tr>
      <w:tr w:rsidR="00D7698E" w14:paraId="374A55C2" w14:textId="77777777">
        <w:tblPrEx>
          <w:tblCellMar>
            <w:top w:w="0" w:type="dxa"/>
            <w:bottom w:w="0" w:type="dxa"/>
          </w:tblCellMar>
        </w:tblPrEx>
        <w:tc>
          <w:tcPr>
            <w:tcW w:w="2300" w:type="dxa"/>
            <w:shd w:val="clear" w:color="auto" w:fill="F2F2F2"/>
            <w:tcMar>
              <w:top w:w="50" w:type="dxa"/>
              <w:left w:w="70" w:type="dxa"/>
              <w:bottom w:w="50" w:type="dxa"/>
              <w:right w:w="70" w:type="dxa"/>
            </w:tcMar>
          </w:tcPr>
          <w:p w14:paraId="28C567ED" w14:textId="77777777" w:rsidR="00D7698E" w:rsidRDefault="00000000">
            <w:r>
              <w:rPr>
                <w:sz w:val="16"/>
                <w:szCs w:val="16"/>
              </w:rPr>
              <w:t>２ 対応策の妥当性（第５・対応策列）</w:t>
            </w:r>
          </w:p>
        </w:tc>
        <w:tc>
          <w:tcPr>
            <w:tcW w:w="2650" w:type="dxa"/>
            <w:tcMar>
              <w:top w:w="50" w:type="dxa"/>
              <w:left w:w="70" w:type="dxa"/>
              <w:bottom w:w="50" w:type="dxa"/>
              <w:right w:w="70" w:type="dxa"/>
            </w:tcMar>
          </w:tcPr>
          <w:p w14:paraId="3830BE13" w14:textId="77777777" w:rsidR="00D7698E" w:rsidRDefault="00000000">
            <w:r>
              <w:rPr>
                <w:sz w:val="16"/>
                <w:szCs w:val="16"/>
              </w:rPr>
              <w:t>各領域の改善点に対し、誰が・何を・どの順序で行うかが具体的に示され、改善点と対応策が一対一で対応しており、二次審査での改善が見込める。</w:t>
            </w:r>
          </w:p>
        </w:tc>
        <w:tc>
          <w:tcPr>
            <w:tcW w:w="1750" w:type="dxa"/>
            <w:tcMar>
              <w:top w:w="50" w:type="dxa"/>
              <w:left w:w="70" w:type="dxa"/>
              <w:bottom w:w="50" w:type="dxa"/>
              <w:right w:w="70" w:type="dxa"/>
            </w:tcMar>
          </w:tcPr>
          <w:p w14:paraId="40F8A39D" w14:textId="77777777" w:rsidR="00D7698E" w:rsidRDefault="00000000">
            <w:r>
              <w:rPr>
                <w:sz w:val="16"/>
                <w:szCs w:val="16"/>
              </w:rPr>
              <w:t>各領域に対応策が示され、改善点との対応も概ね取れているが、一部で実施手順の具体性が不足する。</w:t>
            </w:r>
          </w:p>
        </w:tc>
        <w:tc>
          <w:tcPr>
            <w:tcW w:w="2650" w:type="dxa"/>
            <w:tcMar>
              <w:top w:w="50" w:type="dxa"/>
              <w:left w:w="70" w:type="dxa"/>
              <w:bottom w:w="50" w:type="dxa"/>
              <w:right w:w="70" w:type="dxa"/>
            </w:tcMar>
          </w:tcPr>
          <w:p w14:paraId="1DA9872B" w14:textId="77777777" w:rsidR="00D7698E" w:rsidRDefault="00000000">
            <w:r>
              <w:rPr>
                <w:sz w:val="16"/>
                <w:szCs w:val="16"/>
              </w:rPr>
              <w:t>対応策は４領域に示されているが、進め方が抽象的で、改善点との対応が読み取りにくい領域がある。</w:t>
            </w:r>
          </w:p>
        </w:tc>
        <w:tc>
          <w:tcPr>
            <w:tcW w:w="1750" w:type="dxa"/>
            <w:tcMar>
              <w:top w:w="50" w:type="dxa"/>
              <w:left w:w="70" w:type="dxa"/>
              <w:bottom w:w="50" w:type="dxa"/>
              <w:right w:w="70" w:type="dxa"/>
            </w:tcMar>
          </w:tcPr>
          <w:p w14:paraId="0BB33AE4" w14:textId="77777777" w:rsidR="00D7698E" w:rsidRDefault="00000000">
            <w:r>
              <w:rPr>
                <w:sz w:val="16"/>
                <w:szCs w:val="16"/>
              </w:rPr>
              <w:t>対応策が一部の領域にとどまる、又は「支援する」等の記述のみで具体的な手立てが示されていない。</w:t>
            </w:r>
          </w:p>
        </w:tc>
        <w:tc>
          <w:tcPr>
            <w:tcW w:w="2650" w:type="dxa"/>
            <w:tcMar>
              <w:top w:w="50" w:type="dxa"/>
              <w:left w:w="70" w:type="dxa"/>
              <w:bottom w:w="50" w:type="dxa"/>
              <w:right w:w="70" w:type="dxa"/>
            </w:tcMar>
          </w:tcPr>
          <w:p w14:paraId="75E6EE21" w14:textId="77777777" w:rsidR="00D7698E" w:rsidRDefault="00000000">
            <w:r>
              <w:rPr>
                <w:sz w:val="16"/>
                <w:szCs w:val="16"/>
              </w:rPr>
              <w:t>対応策の記載が乏しく、改善点との対応が確認できない。</w:t>
            </w:r>
          </w:p>
        </w:tc>
      </w:tr>
      <w:tr w:rsidR="00D7698E" w14:paraId="24B66D80" w14:textId="77777777">
        <w:tblPrEx>
          <w:tblCellMar>
            <w:top w:w="0" w:type="dxa"/>
            <w:bottom w:w="0" w:type="dxa"/>
          </w:tblCellMar>
        </w:tblPrEx>
        <w:tc>
          <w:tcPr>
            <w:tcW w:w="2300" w:type="dxa"/>
            <w:shd w:val="clear" w:color="auto" w:fill="F2F2F2"/>
            <w:tcMar>
              <w:top w:w="50" w:type="dxa"/>
              <w:left w:w="70" w:type="dxa"/>
              <w:bottom w:w="50" w:type="dxa"/>
              <w:right w:w="70" w:type="dxa"/>
            </w:tcMar>
          </w:tcPr>
          <w:p w14:paraId="39C8D15D" w14:textId="77777777" w:rsidR="00D7698E" w:rsidRDefault="00000000">
            <w:r>
              <w:rPr>
                <w:sz w:val="16"/>
                <w:szCs w:val="16"/>
              </w:rPr>
              <w:t>３ 実施体制（第６）</w:t>
            </w:r>
          </w:p>
        </w:tc>
        <w:tc>
          <w:tcPr>
            <w:tcW w:w="2650" w:type="dxa"/>
            <w:tcMar>
              <w:top w:w="50" w:type="dxa"/>
              <w:left w:w="70" w:type="dxa"/>
              <w:bottom w:w="50" w:type="dxa"/>
              <w:right w:w="70" w:type="dxa"/>
            </w:tcMar>
          </w:tcPr>
          <w:p w14:paraId="6814A71D" w14:textId="77777777" w:rsidR="00D7698E" w:rsidRDefault="00000000">
            <w:r>
              <w:rPr>
                <w:sz w:val="16"/>
                <w:szCs w:val="16"/>
              </w:rPr>
              <w:t>従事者ごとに役割と本業務への関与内容が明記され、ＩＭＭ・指標設計等の担当が誰かが特定でき、必要な専門性を体制内で満たしている。</w:t>
            </w:r>
          </w:p>
        </w:tc>
        <w:tc>
          <w:tcPr>
            <w:tcW w:w="1750" w:type="dxa"/>
            <w:tcMar>
              <w:top w:w="50" w:type="dxa"/>
              <w:left w:w="70" w:type="dxa"/>
              <w:bottom w:w="50" w:type="dxa"/>
              <w:right w:w="70" w:type="dxa"/>
            </w:tcMar>
          </w:tcPr>
          <w:p w14:paraId="7B5BE490" w14:textId="77777777" w:rsidR="00D7698E" w:rsidRDefault="00000000">
            <w:r>
              <w:rPr>
                <w:sz w:val="16"/>
                <w:szCs w:val="16"/>
              </w:rPr>
              <w:t>従事者と役割は明記されているが、一部の従事者の関与内容又は専門性の所在がやや不明確である。</w:t>
            </w:r>
          </w:p>
        </w:tc>
        <w:tc>
          <w:tcPr>
            <w:tcW w:w="2650" w:type="dxa"/>
            <w:tcMar>
              <w:top w:w="50" w:type="dxa"/>
              <w:left w:w="70" w:type="dxa"/>
              <w:bottom w:w="50" w:type="dxa"/>
              <w:right w:w="70" w:type="dxa"/>
            </w:tcMar>
          </w:tcPr>
          <w:p w14:paraId="0F5C7123" w14:textId="77777777" w:rsidR="00D7698E" w:rsidRDefault="00000000">
            <w:r>
              <w:rPr>
                <w:sz w:val="16"/>
                <w:szCs w:val="16"/>
              </w:rPr>
              <w:t>従事者一覧はあるが、役割分担又は関与内容の記載が大まかで、誰が中心的に担うか判別しにくい。</w:t>
            </w:r>
          </w:p>
        </w:tc>
        <w:tc>
          <w:tcPr>
            <w:tcW w:w="1750" w:type="dxa"/>
            <w:tcMar>
              <w:top w:w="50" w:type="dxa"/>
              <w:left w:w="70" w:type="dxa"/>
              <w:bottom w:w="50" w:type="dxa"/>
              <w:right w:w="70" w:type="dxa"/>
            </w:tcMar>
          </w:tcPr>
          <w:p w14:paraId="686CF2C0" w14:textId="77777777" w:rsidR="00D7698E" w:rsidRDefault="00000000">
            <w:r>
              <w:rPr>
                <w:sz w:val="16"/>
                <w:szCs w:val="16"/>
              </w:rPr>
              <w:t>従事者の記載はあるが役割分担が不明、又は本業務に必要な専門性を担う者が確認できない。</w:t>
            </w:r>
          </w:p>
        </w:tc>
        <w:tc>
          <w:tcPr>
            <w:tcW w:w="2650" w:type="dxa"/>
            <w:tcMar>
              <w:top w:w="50" w:type="dxa"/>
              <w:left w:w="70" w:type="dxa"/>
              <w:bottom w:w="50" w:type="dxa"/>
              <w:right w:w="70" w:type="dxa"/>
            </w:tcMar>
          </w:tcPr>
          <w:p w14:paraId="36A9A1F1" w14:textId="77777777" w:rsidR="00D7698E" w:rsidRDefault="00000000">
            <w:r>
              <w:rPr>
                <w:sz w:val="16"/>
                <w:szCs w:val="16"/>
              </w:rPr>
              <w:t>実施体制の記載が乏しく、遂行できる体制か判断できない。</w:t>
            </w:r>
          </w:p>
        </w:tc>
      </w:tr>
      <w:tr w:rsidR="00D7698E" w14:paraId="673070AE" w14:textId="77777777">
        <w:tblPrEx>
          <w:tblCellMar>
            <w:top w:w="0" w:type="dxa"/>
            <w:bottom w:w="0" w:type="dxa"/>
          </w:tblCellMar>
        </w:tblPrEx>
        <w:tc>
          <w:tcPr>
            <w:tcW w:w="2300" w:type="dxa"/>
            <w:shd w:val="clear" w:color="auto" w:fill="F2F2F2"/>
            <w:tcMar>
              <w:top w:w="50" w:type="dxa"/>
              <w:left w:w="70" w:type="dxa"/>
              <w:bottom w:w="50" w:type="dxa"/>
              <w:right w:w="70" w:type="dxa"/>
            </w:tcMar>
          </w:tcPr>
          <w:p w14:paraId="05937DE7" w14:textId="77777777" w:rsidR="00D7698E" w:rsidRDefault="00000000">
            <w:r>
              <w:rPr>
                <w:sz w:val="16"/>
                <w:szCs w:val="16"/>
              </w:rPr>
              <w:t>４ 実施スケジュール（第７）</w:t>
            </w:r>
          </w:p>
        </w:tc>
        <w:tc>
          <w:tcPr>
            <w:tcW w:w="2650" w:type="dxa"/>
            <w:tcMar>
              <w:top w:w="50" w:type="dxa"/>
              <w:left w:w="70" w:type="dxa"/>
              <w:bottom w:w="50" w:type="dxa"/>
              <w:right w:w="70" w:type="dxa"/>
            </w:tcMar>
          </w:tcPr>
          <w:p w14:paraId="0651B574" w14:textId="77777777" w:rsidR="00D7698E" w:rsidRDefault="00000000">
            <w:r>
              <w:rPr>
                <w:sz w:val="16"/>
                <w:szCs w:val="16"/>
              </w:rPr>
              <w:t>契約締結から令和９年２月28日までの工程が、二次審査の日程（提出・フィードバック等）と対応づけて具体的に示され、無理のない配分になっている。</w:t>
            </w:r>
          </w:p>
        </w:tc>
        <w:tc>
          <w:tcPr>
            <w:tcW w:w="1750" w:type="dxa"/>
            <w:tcMar>
              <w:top w:w="50" w:type="dxa"/>
              <w:left w:w="70" w:type="dxa"/>
              <w:bottom w:w="50" w:type="dxa"/>
              <w:right w:w="70" w:type="dxa"/>
            </w:tcMar>
          </w:tcPr>
          <w:p w14:paraId="07AACEE7" w14:textId="77777777" w:rsidR="00D7698E" w:rsidRDefault="00000000">
            <w:r>
              <w:rPr>
                <w:sz w:val="16"/>
                <w:szCs w:val="16"/>
              </w:rPr>
              <w:t>主要工程は時期とともに示されているが、二次審査の日程との対応づけが一部弱い。</w:t>
            </w:r>
          </w:p>
        </w:tc>
        <w:tc>
          <w:tcPr>
            <w:tcW w:w="2650" w:type="dxa"/>
            <w:tcMar>
              <w:top w:w="50" w:type="dxa"/>
              <w:left w:w="70" w:type="dxa"/>
              <w:bottom w:w="50" w:type="dxa"/>
              <w:right w:w="70" w:type="dxa"/>
            </w:tcMar>
          </w:tcPr>
          <w:p w14:paraId="3ED02A64" w14:textId="77777777" w:rsidR="00D7698E" w:rsidRDefault="00000000">
            <w:r>
              <w:rPr>
                <w:sz w:val="16"/>
                <w:szCs w:val="16"/>
              </w:rPr>
              <w:t>工程は示されているが、時期の記載が大まかで、二次審査の日程との整合が読み取りにくい。</w:t>
            </w:r>
          </w:p>
        </w:tc>
        <w:tc>
          <w:tcPr>
            <w:tcW w:w="1750" w:type="dxa"/>
            <w:tcMar>
              <w:top w:w="50" w:type="dxa"/>
              <w:left w:w="70" w:type="dxa"/>
              <w:bottom w:w="50" w:type="dxa"/>
              <w:right w:w="70" w:type="dxa"/>
            </w:tcMar>
          </w:tcPr>
          <w:p w14:paraId="52F71A30" w14:textId="77777777" w:rsidR="00D7698E" w:rsidRDefault="00000000">
            <w:r>
              <w:rPr>
                <w:sz w:val="16"/>
                <w:szCs w:val="16"/>
              </w:rPr>
              <w:t>工程の記載が一部にとどまる、又は期間内に収まるかどうかの判断が難しい。</w:t>
            </w:r>
          </w:p>
        </w:tc>
        <w:tc>
          <w:tcPr>
            <w:tcW w:w="2650" w:type="dxa"/>
            <w:tcMar>
              <w:top w:w="50" w:type="dxa"/>
              <w:left w:w="70" w:type="dxa"/>
              <w:bottom w:w="50" w:type="dxa"/>
              <w:right w:w="70" w:type="dxa"/>
            </w:tcMar>
          </w:tcPr>
          <w:p w14:paraId="6CB497CC" w14:textId="77777777" w:rsidR="00D7698E" w:rsidRDefault="00000000">
            <w:r>
              <w:rPr>
                <w:sz w:val="16"/>
                <w:szCs w:val="16"/>
              </w:rPr>
              <w:t>スケジュールの記載が乏しく、実施可能性を判断できない。</w:t>
            </w:r>
          </w:p>
        </w:tc>
      </w:tr>
      <w:tr w:rsidR="00D7698E" w14:paraId="6C663A81" w14:textId="77777777">
        <w:tblPrEx>
          <w:tblCellMar>
            <w:top w:w="0" w:type="dxa"/>
            <w:bottom w:w="0" w:type="dxa"/>
          </w:tblCellMar>
        </w:tblPrEx>
        <w:tc>
          <w:tcPr>
            <w:tcW w:w="2300" w:type="dxa"/>
            <w:shd w:val="clear" w:color="auto" w:fill="F2F2F2"/>
            <w:tcMar>
              <w:top w:w="50" w:type="dxa"/>
              <w:left w:w="70" w:type="dxa"/>
              <w:bottom w:w="50" w:type="dxa"/>
              <w:right w:w="70" w:type="dxa"/>
            </w:tcMar>
          </w:tcPr>
          <w:p w14:paraId="485FC1EA" w14:textId="77777777" w:rsidR="00D7698E" w:rsidRDefault="00000000">
            <w:r>
              <w:rPr>
                <w:sz w:val="16"/>
                <w:szCs w:val="16"/>
              </w:rPr>
              <w:t>５ 実績・専門性（第８）</w:t>
            </w:r>
          </w:p>
        </w:tc>
        <w:tc>
          <w:tcPr>
            <w:tcW w:w="2650" w:type="dxa"/>
            <w:tcMar>
              <w:top w:w="50" w:type="dxa"/>
              <w:left w:w="70" w:type="dxa"/>
              <w:bottom w:w="50" w:type="dxa"/>
              <w:right w:w="70" w:type="dxa"/>
            </w:tcMar>
          </w:tcPr>
          <w:p w14:paraId="1C9F0DC5" w14:textId="77777777" w:rsidR="00D7698E" w:rsidRDefault="00000000">
            <w:r>
              <w:rPr>
                <w:sz w:val="16"/>
                <w:szCs w:val="16"/>
              </w:rPr>
              <w:t>ＩＭＭ・ロジックモデル・指標設計等に直接該当する実績が複数（３件程度）示され、実施時期・相手方・概要から本業務への適用可能性が確認できる。</w:t>
            </w:r>
          </w:p>
        </w:tc>
        <w:tc>
          <w:tcPr>
            <w:tcW w:w="1750" w:type="dxa"/>
            <w:tcMar>
              <w:top w:w="50" w:type="dxa"/>
              <w:left w:w="70" w:type="dxa"/>
              <w:bottom w:w="50" w:type="dxa"/>
              <w:right w:w="70" w:type="dxa"/>
            </w:tcMar>
          </w:tcPr>
          <w:p w14:paraId="1CDFF74A" w14:textId="77777777" w:rsidR="00D7698E" w:rsidRDefault="00000000">
            <w:r>
              <w:rPr>
                <w:sz w:val="16"/>
                <w:szCs w:val="16"/>
              </w:rPr>
              <w:t>関連する実績が複数示されているが、一部は本業務との関連がやや間接的である。</w:t>
            </w:r>
          </w:p>
        </w:tc>
        <w:tc>
          <w:tcPr>
            <w:tcW w:w="2650" w:type="dxa"/>
            <w:tcMar>
              <w:top w:w="50" w:type="dxa"/>
              <w:left w:w="70" w:type="dxa"/>
              <w:bottom w:w="50" w:type="dxa"/>
              <w:right w:w="70" w:type="dxa"/>
            </w:tcMar>
          </w:tcPr>
          <w:p w14:paraId="571E989D" w14:textId="77777777" w:rsidR="00D7698E" w:rsidRDefault="00000000">
            <w:r>
              <w:rPr>
                <w:sz w:val="16"/>
                <w:szCs w:val="16"/>
              </w:rPr>
              <w:t>実績は示されているが、本業務（ＩＭＭ・指標設計等）との関連が限定的、又は概要が簡潔で適用可能性を読み取りにくい。</w:t>
            </w:r>
          </w:p>
        </w:tc>
        <w:tc>
          <w:tcPr>
            <w:tcW w:w="1750" w:type="dxa"/>
            <w:tcMar>
              <w:top w:w="50" w:type="dxa"/>
              <w:left w:w="70" w:type="dxa"/>
              <w:bottom w:w="50" w:type="dxa"/>
              <w:right w:w="70" w:type="dxa"/>
            </w:tcMar>
          </w:tcPr>
          <w:p w14:paraId="4BD1AADB" w14:textId="77777777" w:rsidR="00D7698E" w:rsidRDefault="00000000">
            <w:r>
              <w:rPr>
                <w:sz w:val="16"/>
                <w:szCs w:val="16"/>
              </w:rPr>
              <w:t>実績の記載が１件程度、又は本業務との関連が乏しい。</w:t>
            </w:r>
          </w:p>
        </w:tc>
        <w:tc>
          <w:tcPr>
            <w:tcW w:w="2650" w:type="dxa"/>
            <w:tcMar>
              <w:top w:w="50" w:type="dxa"/>
              <w:left w:w="70" w:type="dxa"/>
              <w:bottom w:w="50" w:type="dxa"/>
              <w:right w:w="70" w:type="dxa"/>
            </w:tcMar>
          </w:tcPr>
          <w:p w14:paraId="45947C02" w14:textId="77777777" w:rsidR="00D7698E" w:rsidRDefault="00000000">
            <w:r>
              <w:rPr>
                <w:sz w:val="16"/>
                <w:szCs w:val="16"/>
              </w:rPr>
              <w:t>本業務に関連する実績・専門性が確認できない。</w:t>
            </w:r>
          </w:p>
        </w:tc>
      </w:tr>
      <w:tr w:rsidR="00D7698E" w14:paraId="5DEAAC39" w14:textId="77777777">
        <w:tblPrEx>
          <w:tblCellMar>
            <w:top w:w="0" w:type="dxa"/>
            <w:bottom w:w="0" w:type="dxa"/>
          </w:tblCellMar>
        </w:tblPrEx>
        <w:tc>
          <w:tcPr>
            <w:tcW w:w="2300" w:type="dxa"/>
            <w:shd w:val="clear" w:color="auto" w:fill="F2F2F2"/>
            <w:tcMar>
              <w:top w:w="50" w:type="dxa"/>
              <w:left w:w="70" w:type="dxa"/>
              <w:bottom w:w="50" w:type="dxa"/>
              <w:right w:w="70" w:type="dxa"/>
            </w:tcMar>
          </w:tcPr>
          <w:p w14:paraId="28DF68A4" w14:textId="77777777" w:rsidR="00D7698E" w:rsidRDefault="00000000">
            <w:r>
              <w:rPr>
                <w:sz w:val="16"/>
                <w:szCs w:val="16"/>
              </w:rPr>
              <w:t>６ 委託費の妥当性（第９・様式２）</w:t>
            </w:r>
          </w:p>
        </w:tc>
        <w:tc>
          <w:tcPr>
            <w:tcW w:w="2650" w:type="dxa"/>
            <w:tcMar>
              <w:top w:w="50" w:type="dxa"/>
              <w:left w:w="70" w:type="dxa"/>
              <w:bottom w:w="50" w:type="dxa"/>
              <w:right w:w="70" w:type="dxa"/>
            </w:tcMar>
          </w:tcPr>
          <w:p w14:paraId="1DBE2622" w14:textId="77777777" w:rsidR="00D7698E" w:rsidRDefault="00000000">
            <w:r>
              <w:rPr>
                <w:sz w:val="16"/>
                <w:szCs w:val="16"/>
              </w:rPr>
              <w:t>実施内容・体制に対して積算の単価・数量・回数等の根拠が明確で、費目区分が適切、一般管理費も上限内で対象外経費を含まない。</w:t>
            </w:r>
          </w:p>
        </w:tc>
        <w:tc>
          <w:tcPr>
            <w:tcW w:w="1750" w:type="dxa"/>
            <w:tcMar>
              <w:top w:w="50" w:type="dxa"/>
              <w:left w:w="70" w:type="dxa"/>
              <w:bottom w:w="50" w:type="dxa"/>
              <w:right w:w="70" w:type="dxa"/>
            </w:tcMar>
          </w:tcPr>
          <w:p w14:paraId="22C9B5ED" w14:textId="77777777" w:rsidR="00D7698E" w:rsidRDefault="00000000">
            <w:r>
              <w:rPr>
                <w:sz w:val="16"/>
                <w:szCs w:val="16"/>
              </w:rPr>
              <w:t>積算根拠は概ね示されているが、一部の費目で単価・数量等の根拠の記載が不足する。</w:t>
            </w:r>
          </w:p>
        </w:tc>
        <w:tc>
          <w:tcPr>
            <w:tcW w:w="2650" w:type="dxa"/>
            <w:tcMar>
              <w:top w:w="50" w:type="dxa"/>
              <w:left w:w="70" w:type="dxa"/>
              <w:bottom w:w="50" w:type="dxa"/>
              <w:right w:w="70" w:type="dxa"/>
            </w:tcMar>
          </w:tcPr>
          <w:p w14:paraId="2F551B31" w14:textId="77777777" w:rsidR="00D7698E" w:rsidRDefault="00000000">
            <w:r>
              <w:rPr>
                <w:sz w:val="16"/>
                <w:szCs w:val="16"/>
              </w:rPr>
              <w:t>積算は示されているが、根拠の記載が大まかな費目がある、又は費目区分に確認を要する点がある。</w:t>
            </w:r>
          </w:p>
        </w:tc>
        <w:tc>
          <w:tcPr>
            <w:tcW w:w="1750" w:type="dxa"/>
            <w:tcMar>
              <w:top w:w="50" w:type="dxa"/>
              <w:left w:w="70" w:type="dxa"/>
              <w:bottom w:w="50" w:type="dxa"/>
              <w:right w:w="70" w:type="dxa"/>
            </w:tcMar>
          </w:tcPr>
          <w:p w14:paraId="6F00F553" w14:textId="77777777" w:rsidR="00D7698E" w:rsidRDefault="00000000">
            <w:r>
              <w:rPr>
                <w:sz w:val="16"/>
                <w:szCs w:val="16"/>
              </w:rPr>
              <w:t>積算根拠が複数の費目で不明確、又は一般管理費の上限超過等の要確認事項がある。</w:t>
            </w:r>
          </w:p>
        </w:tc>
        <w:tc>
          <w:tcPr>
            <w:tcW w:w="2650" w:type="dxa"/>
            <w:tcMar>
              <w:top w:w="50" w:type="dxa"/>
              <w:left w:w="70" w:type="dxa"/>
              <w:bottom w:w="50" w:type="dxa"/>
              <w:right w:w="70" w:type="dxa"/>
            </w:tcMar>
          </w:tcPr>
          <w:p w14:paraId="12D058C8" w14:textId="77777777" w:rsidR="00D7698E" w:rsidRDefault="00000000">
            <w:r>
              <w:rPr>
                <w:sz w:val="16"/>
                <w:szCs w:val="16"/>
              </w:rPr>
              <w:t>積算の妥当性が確認できない、又は委託費の対象外経費が含まれている。</w:t>
            </w:r>
          </w:p>
        </w:tc>
      </w:tr>
    </w:tbl>
    <w:p w14:paraId="0EDDF00F" w14:textId="77777777" w:rsidR="00D7698E" w:rsidRDefault="00000000">
      <w:pPr>
        <w:spacing w:before="160" w:after="80" w:line="288" w:lineRule="auto"/>
      </w:pPr>
      <w:r>
        <w:rPr>
          <w:sz w:val="18"/>
          <w:szCs w:val="18"/>
        </w:rPr>
        <w:t>【総合評価欄】　上記６項目の評価に加え、第５の「該当する審査観点」列と、インパクト証明書の申請内容及びその審査結果を総合的に併せて勘案し、選定の適否及び優先順位を記</w:t>
      </w:r>
      <w:r>
        <w:rPr>
          <w:sz w:val="18"/>
          <w:szCs w:val="18"/>
        </w:rPr>
        <w:lastRenderedPageBreak/>
        <w:t>載する。</w:t>
      </w:r>
    </w:p>
    <w:sectPr w:rsidR="00D7698E">
      <w:pgSz w:w="16838" w:h="11906" w:orient="landscape"/>
      <w:pgMar w:top="1000" w:right="1000" w:bottom="100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F1665"/>
    <w:multiLevelType w:val="hybridMultilevel"/>
    <w:tmpl w:val="BB7C05CE"/>
    <w:lvl w:ilvl="0" w:tplc="26F84052">
      <w:start w:val="1"/>
      <w:numFmt w:val="bullet"/>
      <w:lvlText w:val="●"/>
      <w:lvlJc w:val="left"/>
      <w:pPr>
        <w:ind w:left="720" w:hanging="360"/>
      </w:pPr>
    </w:lvl>
    <w:lvl w:ilvl="1" w:tplc="FAF653EA">
      <w:start w:val="1"/>
      <w:numFmt w:val="bullet"/>
      <w:lvlText w:val="○"/>
      <w:lvlJc w:val="left"/>
      <w:pPr>
        <w:ind w:left="1440" w:hanging="360"/>
      </w:pPr>
    </w:lvl>
    <w:lvl w:ilvl="2" w:tplc="BB08908A">
      <w:start w:val="1"/>
      <w:numFmt w:val="bullet"/>
      <w:lvlText w:val="■"/>
      <w:lvlJc w:val="left"/>
      <w:pPr>
        <w:ind w:left="2160" w:hanging="360"/>
      </w:pPr>
    </w:lvl>
    <w:lvl w:ilvl="3" w:tplc="7C705C38">
      <w:start w:val="1"/>
      <w:numFmt w:val="bullet"/>
      <w:lvlText w:val="●"/>
      <w:lvlJc w:val="left"/>
      <w:pPr>
        <w:ind w:left="2880" w:hanging="360"/>
      </w:pPr>
    </w:lvl>
    <w:lvl w:ilvl="4" w:tplc="36F49292">
      <w:start w:val="1"/>
      <w:numFmt w:val="bullet"/>
      <w:lvlText w:val="○"/>
      <w:lvlJc w:val="left"/>
      <w:pPr>
        <w:ind w:left="3600" w:hanging="360"/>
      </w:pPr>
    </w:lvl>
    <w:lvl w:ilvl="5" w:tplc="779879DE">
      <w:start w:val="1"/>
      <w:numFmt w:val="bullet"/>
      <w:lvlText w:val="■"/>
      <w:lvlJc w:val="left"/>
      <w:pPr>
        <w:ind w:left="4320" w:hanging="360"/>
      </w:pPr>
    </w:lvl>
    <w:lvl w:ilvl="6" w:tplc="D17E4CDC">
      <w:start w:val="1"/>
      <w:numFmt w:val="bullet"/>
      <w:lvlText w:val="●"/>
      <w:lvlJc w:val="left"/>
      <w:pPr>
        <w:ind w:left="5040" w:hanging="360"/>
      </w:pPr>
    </w:lvl>
    <w:lvl w:ilvl="7" w:tplc="08A278CA">
      <w:start w:val="1"/>
      <w:numFmt w:val="bullet"/>
      <w:lvlText w:val="●"/>
      <w:lvlJc w:val="left"/>
      <w:pPr>
        <w:ind w:left="5760" w:hanging="360"/>
      </w:pPr>
    </w:lvl>
    <w:lvl w:ilvl="8" w:tplc="3CEC8676">
      <w:start w:val="1"/>
      <w:numFmt w:val="bullet"/>
      <w:lvlText w:val="●"/>
      <w:lvlJc w:val="left"/>
      <w:pPr>
        <w:ind w:left="6480" w:hanging="360"/>
      </w:pPr>
    </w:lvl>
  </w:abstractNum>
  <w:num w:numId="1" w16cid:durableId="2860883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98E"/>
    <w:rsid w:val="004C5734"/>
    <w:rsid w:val="00AD4FD0"/>
    <w:rsid w:val="00D769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C5F1A60"/>
  <w15:docId w15:val="{021A914D-5C1A-984B-A6A6-10CDE658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B61971F62418D499607898FE365E649" ma:contentTypeVersion="12" ma:contentTypeDescription="新しいドキュメントを作成します。" ma:contentTypeScope="" ma:versionID="890228528255cf0febbbe90db7f779b8">
  <xsd:schema xmlns:xsd="http://www.w3.org/2001/XMLSchema" xmlns:xs="http://www.w3.org/2001/XMLSchema" xmlns:p="http://schemas.microsoft.com/office/2006/metadata/properties" xmlns:ns2="b87b4062-059c-4def-8570-2f1372bad77d" xmlns:ns3="1996fc8a-bd82-4012-90c2-b39a280902df" targetNamespace="http://schemas.microsoft.com/office/2006/metadata/properties" ma:root="true" ma:fieldsID="f07430ef6977ee2426c4d729cb082c5a" ns2:_="" ns3:_="">
    <xsd:import namespace="b87b4062-059c-4def-8570-2f1372bad77d"/>
    <xsd:import namespace="1996fc8a-bd82-4012-90c2-b39a280902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7b4062-059c-4def-8570-2f1372bad7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96fc8a-bd82-4012-90c2-b39a280902d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bd120c6-48d1-4259-917e-4d8c15bc1ca4}" ma:internalName="TaxCatchAll" ma:showField="CatchAllData" ma:web="1996fc8a-bd82-4012-90c2-b39a28090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7b4062-059c-4def-8570-2f1372bad77d">
      <Terms xmlns="http://schemas.microsoft.com/office/infopath/2007/PartnerControls"/>
    </lcf76f155ced4ddcb4097134ff3c332f>
    <TaxCatchAll xmlns="1996fc8a-bd82-4012-90c2-b39a280902df" xsi:nil="true"/>
  </documentManagement>
</p:properties>
</file>

<file path=customXml/itemProps1.xml><?xml version="1.0" encoding="utf-8"?>
<ds:datastoreItem xmlns:ds="http://schemas.openxmlformats.org/officeDocument/2006/customXml" ds:itemID="{FF69E998-7B48-43C6-B90C-AD1339876350}"/>
</file>

<file path=customXml/itemProps2.xml><?xml version="1.0" encoding="utf-8"?>
<ds:datastoreItem xmlns:ds="http://schemas.openxmlformats.org/officeDocument/2006/customXml" ds:itemID="{7015694C-B6F8-41FD-BB4F-EB1147709B8E}"/>
</file>

<file path=customXml/itemProps3.xml><?xml version="1.0" encoding="utf-8"?>
<ds:datastoreItem xmlns:ds="http://schemas.openxmlformats.org/officeDocument/2006/customXml" ds:itemID="{F5611D35-7E63-4C1B-8125-F7D3DD83AE04}"/>
</file>

<file path=docProps/app.xml><?xml version="1.0" encoding="utf-8"?>
<Properties xmlns="http://schemas.openxmlformats.org/officeDocument/2006/extended-properties" xmlns:vt="http://schemas.openxmlformats.org/officeDocument/2006/docPropsVTypes">
  <Template>Normal.dotm</Template>
  <TotalTime>0</TotalTime>
  <Pages>3</Pages>
  <Words>2219</Words>
  <Characters>2220</Characters>
  <Application>Microsoft Office Word</Application>
  <DocSecurity>0</DocSecurity>
  <Lines>163</Lines>
  <Paragraphs>61</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2236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古川　拓也</cp:lastModifiedBy>
  <cp:revision>2</cp:revision>
  <dcterms:created xsi:type="dcterms:W3CDTF">2026-08-07T00:07:00Z</dcterms:created>
  <dcterms:modified xsi:type="dcterms:W3CDTF">2026-08-07T03:30:00Z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0x010100AB61971F62418D499607898FE365E649</vt:lpwstr>
  </property>
</Properties>
</file>